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6A721" w14:textId="77777777" w:rsidR="00AE7138" w:rsidRDefault="00AE7138">
      <w:pPr>
        <w:spacing w:before="72"/>
        <w:ind w:left="112" w:right="236"/>
        <w:jc w:val="both"/>
        <w:rPr>
          <w:b/>
          <w:sz w:val="20"/>
        </w:rPr>
      </w:pPr>
    </w:p>
    <w:p w14:paraId="2D3EE9F7" w14:textId="77777777" w:rsidR="00380828" w:rsidRDefault="00380828" w:rsidP="00380828">
      <w:pPr>
        <w:pStyle w:val="Nagwek"/>
        <w:tabs>
          <w:tab w:val="clear" w:pos="4536"/>
          <w:tab w:val="left" w:pos="5937"/>
        </w:tabs>
        <w:jc w:val="center"/>
        <w:rPr>
          <w:spacing w:val="1"/>
          <w:sz w:val="18"/>
          <w:szCs w:val="18"/>
        </w:rPr>
      </w:pPr>
      <w:r>
        <w:rPr>
          <w:spacing w:val="-2"/>
          <w:sz w:val="18"/>
          <w:szCs w:val="18"/>
        </w:rPr>
        <w:t>D</w:t>
      </w:r>
      <w:r>
        <w:rPr>
          <w:sz w:val="18"/>
          <w:szCs w:val="18"/>
        </w:rPr>
        <w:t>o</w:t>
      </w:r>
      <w:r>
        <w:rPr>
          <w:spacing w:val="2"/>
          <w:sz w:val="18"/>
          <w:szCs w:val="18"/>
        </w:rPr>
        <w:t>t</w:t>
      </w:r>
      <w:r>
        <w:rPr>
          <w:spacing w:val="-6"/>
          <w:sz w:val="18"/>
          <w:szCs w:val="18"/>
        </w:rPr>
        <w:t>y</w:t>
      </w:r>
      <w:r>
        <w:rPr>
          <w:sz w:val="18"/>
          <w:szCs w:val="18"/>
        </w:rPr>
        <w:t>c</w:t>
      </w:r>
      <w:r>
        <w:rPr>
          <w:spacing w:val="1"/>
          <w:sz w:val="18"/>
          <w:szCs w:val="18"/>
        </w:rPr>
        <w:t>z</w:t>
      </w:r>
      <w:r>
        <w:rPr>
          <w:sz w:val="18"/>
          <w:szCs w:val="18"/>
        </w:rPr>
        <w:t>y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postępowania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1"/>
          <w:sz w:val="18"/>
          <w:szCs w:val="18"/>
        </w:rPr>
        <w:t xml:space="preserve"> zadanie pod nazwą:</w:t>
      </w:r>
    </w:p>
    <w:p w14:paraId="47D5EC5C" w14:textId="77777777" w:rsidR="00B87334" w:rsidRDefault="00B87334" w:rsidP="00380828">
      <w:pPr>
        <w:pStyle w:val="Nagwek"/>
        <w:tabs>
          <w:tab w:val="clear" w:pos="4536"/>
          <w:tab w:val="left" w:pos="5937"/>
        </w:tabs>
        <w:jc w:val="center"/>
        <w:rPr>
          <w:spacing w:val="1"/>
          <w:sz w:val="18"/>
          <w:szCs w:val="18"/>
        </w:rPr>
      </w:pPr>
    </w:p>
    <w:p w14:paraId="2AF6DE10" w14:textId="77777777" w:rsidR="00B87334" w:rsidRDefault="00B87334" w:rsidP="00B87334">
      <w:pPr>
        <w:jc w:val="center"/>
        <w:rPr>
          <w:rFonts w:eastAsia="Times New Roman"/>
          <w:b/>
          <w:bCs/>
          <w:color w:val="943634" w:themeColor="accent2" w:themeShade="BF"/>
        </w:rPr>
      </w:pPr>
      <w:r>
        <w:rPr>
          <w:b/>
          <w:bCs/>
          <w:color w:val="943634" w:themeColor="accent2" w:themeShade="BF"/>
        </w:rPr>
        <w:t xml:space="preserve">Opracowanie projektu budowlanego wraz ze sprawowaniem nadzoru autorskiego dla modernizacji </w:t>
      </w:r>
      <w:r>
        <w:rPr>
          <w:b/>
          <w:bCs/>
          <w:iCs/>
          <w:color w:val="943634" w:themeColor="accent2" w:themeShade="BF"/>
        </w:rPr>
        <w:t>gazociągu ś/c DN160/125/90 PE wraz z przyłączami DN40 PE w m. Wiechlice ( ul. Nowa, Przemysłowa, Akacjowa) -  ETAP 1</w:t>
      </w:r>
    </w:p>
    <w:p w14:paraId="5BB1D2B1" w14:textId="77777777" w:rsidR="00B87334" w:rsidRDefault="00B87334" w:rsidP="00B87334">
      <w:pPr>
        <w:rPr>
          <w:b/>
          <w:color w:val="943634" w:themeColor="accent2" w:themeShade="BF"/>
        </w:rPr>
      </w:pPr>
    </w:p>
    <w:p w14:paraId="4FECCA0F" w14:textId="77777777" w:rsidR="00B87334" w:rsidRDefault="00B87334" w:rsidP="00B87334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6A94EC02" w14:textId="77777777" w:rsidR="00AB5E2F" w:rsidRDefault="00AB5E2F" w:rsidP="008F30FE">
      <w:pPr>
        <w:spacing w:before="72"/>
        <w:ind w:right="236"/>
        <w:jc w:val="both"/>
        <w:rPr>
          <w:b/>
          <w:color w:val="808080" w:themeColor="background1" w:themeShade="80"/>
          <w:sz w:val="18"/>
          <w:szCs w:val="18"/>
        </w:rPr>
      </w:pPr>
    </w:p>
    <w:p w14:paraId="3CA9D575" w14:textId="00CCFA2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 w:rsidSect="00380828">
          <w:headerReference w:type="default" r:id="rId7"/>
          <w:type w:val="continuous"/>
          <w:pgSz w:w="16840" w:h="11910" w:orient="landscape"/>
          <w:pgMar w:top="851" w:right="580" w:bottom="280" w:left="740" w:header="142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Pr="00AE7138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Minimalne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wymagania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formalne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i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techniczne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zakresie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bezpieczeństwa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 xml:space="preserve">danych </w:t>
      </w:r>
      <w:r w:rsidRPr="00AE7138">
        <w:rPr>
          <w:b/>
          <w:smallCaps/>
          <w:spacing w:val="-2"/>
          <w:sz w:val="18"/>
          <w:szCs w:val="18"/>
        </w:rPr>
        <w:t>osobowych</w:t>
      </w:r>
    </w:p>
    <w:p w14:paraId="7279C857" w14:textId="77777777" w:rsidR="00276C35" w:rsidRPr="00AE7138" w:rsidRDefault="00276C35">
      <w:pPr>
        <w:pStyle w:val="Tekstpodstawowy"/>
        <w:spacing w:before="20"/>
        <w:ind w:left="0" w:firstLine="0"/>
        <w:jc w:val="left"/>
        <w:rPr>
          <w:b/>
          <w:sz w:val="18"/>
          <w:szCs w:val="18"/>
        </w:rPr>
      </w:pPr>
    </w:p>
    <w:p w14:paraId="4507A9CA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18"/>
          <w:szCs w:val="18"/>
        </w:rPr>
      </w:pPr>
      <w:r w:rsidRPr="00AE7138">
        <w:rPr>
          <w:b/>
          <w:spacing w:val="-2"/>
          <w:sz w:val="18"/>
          <w:szCs w:val="18"/>
        </w:rPr>
        <w:t>Wymagania</w:t>
      </w:r>
      <w:r w:rsidRPr="00AE7138">
        <w:rPr>
          <w:b/>
          <w:spacing w:val="3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formalne:</w:t>
      </w:r>
    </w:p>
    <w:p w14:paraId="520991B5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b/>
          <w:sz w:val="18"/>
          <w:szCs w:val="18"/>
        </w:rPr>
      </w:pPr>
    </w:p>
    <w:p w14:paraId="5427B91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wykonania przedmiotu Umowy przestrzegając zasad bezpieczeństwa teleinformatycznego.</w:t>
      </w:r>
    </w:p>
    <w:p w14:paraId="12F4E6F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zapewnić,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infrastrukturą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oraz aplikacjami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wykorzystywanymi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realizacji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przedmiotu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Umowy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prowadzone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zgodnie z dobrymi, uznanymi praktykami bezpieczeństwa teleinformatycznego.</w:t>
      </w:r>
    </w:p>
    <w:p w14:paraId="13039EA8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niezwłocznego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powiadamiania Administratora 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 w:rsidRPr="00AE7138">
        <w:rPr>
          <w:spacing w:val="-2"/>
          <w:sz w:val="18"/>
          <w:szCs w:val="18"/>
        </w:rPr>
        <w:t>atrybutów.</w:t>
      </w:r>
    </w:p>
    <w:p w14:paraId="12635D9E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Pr="00AE7138" w:rsidRDefault="00276C35">
      <w:pPr>
        <w:pStyle w:val="Tekstpodstawowy"/>
        <w:ind w:left="0" w:firstLine="0"/>
        <w:jc w:val="left"/>
        <w:rPr>
          <w:sz w:val="18"/>
          <w:szCs w:val="18"/>
        </w:rPr>
      </w:pPr>
    </w:p>
    <w:p w14:paraId="0DB997E2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18"/>
          <w:szCs w:val="18"/>
        </w:rPr>
      </w:pPr>
      <w:r w:rsidRPr="00AE7138">
        <w:rPr>
          <w:b/>
          <w:sz w:val="18"/>
          <w:szCs w:val="18"/>
        </w:rPr>
        <w:t>Wymagania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dla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systemów</w:t>
      </w:r>
      <w:r w:rsidRPr="00AE7138">
        <w:rPr>
          <w:b/>
          <w:spacing w:val="-11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teleinformatycznych</w:t>
      </w:r>
      <w:r w:rsidRPr="00AE7138">
        <w:rPr>
          <w:b/>
          <w:spacing w:val="-7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Przetwarzającego:</w:t>
      </w:r>
    </w:p>
    <w:p w14:paraId="24048215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zobowiązuje się do zapewnienia kontroli dostępu w systemach </w:t>
      </w:r>
      <w:r w:rsidRPr="00AE7138">
        <w:rPr>
          <w:spacing w:val="-2"/>
          <w:sz w:val="18"/>
          <w:szCs w:val="18"/>
        </w:rPr>
        <w:t>teleinformatycznych.</w:t>
      </w:r>
    </w:p>
    <w:p w14:paraId="5BFF365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działające mechanizmy </w:t>
      </w:r>
      <w:proofErr w:type="spellStart"/>
      <w:r w:rsidRPr="00AE7138">
        <w:rPr>
          <w:sz w:val="18"/>
          <w:szCs w:val="18"/>
        </w:rPr>
        <w:t>anonimizacji</w:t>
      </w:r>
      <w:proofErr w:type="spellEnd"/>
      <w:r w:rsidRPr="00AE7138">
        <w:rPr>
          <w:sz w:val="18"/>
          <w:szCs w:val="18"/>
        </w:rPr>
        <w:t xml:space="preserve">, </w:t>
      </w:r>
      <w:proofErr w:type="spellStart"/>
      <w:r w:rsidRPr="00AE7138">
        <w:rPr>
          <w:sz w:val="18"/>
          <w:szCs w:val="18"/>
        </w:rPr>
        <w:t>pseudonimizacji</w:t>
      </w:r>
      <w:proofErr w:type="spellEnd"/>
      <w:r w:rsidRPr="00AE7138">
        <w:rPr>
          <w:sz w:val="18"/>
          <w:szCs w:val="18"/>
        </w:rPr>
        <w:t xml:space="preserve"> oraz usuwania danych na wniosek właściciela danych.</w:t>
      </w:r>
    </w:p>
    <w:p w14:paraId="1FA0E4B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posiadać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zabezpieczenia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systemów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 złośliwym oprogramowaniem, w tym przed kradzieżą lub zniszczeniem danych.</w:t>
      </w:r>
    </w:p>
    <w:p w14:paraId="7A71F26D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do zapewnienia zabezpieczenie dostępu zdalnego do systemów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poprzez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stosowanie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bezpiecznych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szyfrowanych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połączeń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VPN.</w:t>
      </w:r>
    </w:p>
    <w:p w14:paraId="1DA14F1B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do zarządzania podatnościami w systemach teleinformatycznych, w tym m.in.: testowanie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 xml:space="preserve"> infrastruktury i aplikacji, procedury zarządzania aktualizacjami.</w:t>
      </w:r>
    </w:p>
    <w:p w14:paraId="50647E5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zarządzania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ciągłością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działania,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m.in.:</w:t>
      </w:r>
    </w:p>
    <w:p w14:paraId="3A5002D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tworzenia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zapasowych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testy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przywracania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zapasowych.</w:t>
      </w:r>
    </w:p>
    <w:p w14:paraId="2A8B01C6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mechanizmy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wysoką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dostępność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systemów.</w:t>
      </w:r>
    </w:p>
    <w:p w14:paraId="31CFDDD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systemy monitorowania infrastruktury oraz sieci teleinformatycznych pod kątem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>.</w:t>
      </w:r>
    </w:p>
    <w:p w14:paraId="0E7DB9C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 ile wynika to z zakresu Umowy, Przetwarzający zobowiązany jest zapewnić w systemie teleinformatycznym poniższe funkcjonalności:</w:t>
      </w:r>
    </w:p>
    <w:p w14:paraId="084CBDC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dotyczą; System umożliwia odnotowanie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zgodzie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przetwarzanie danych osobowych, osoby, której dane dotyczą;</w:t>
      </w:r>
    </w:p>
    <w:p w14:paraId="0318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przetwarzane, system teleinformatyczny zapewnia odnotowanie:</w:t>
      </w:r>
    </w:p>
    <w:p w14:paraId="6CF22E2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daty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pierwszego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wprowadzenia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systemu,</w:t>
      </w:r>
    </w:p>
    <w:p w14:paraId="21E2519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identyfikatora</w:t>
      </w:r>
      <w:r w:rsidRPr="00AE7138">
        <w:rPr>
          <w:spacing w:val="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użytkownika</w:t>
      </w:r>
      <w:r w:rsidRPr="00AE7138">
        <w:rPr>
          <w:spacing w:val="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wprowadzającego</w:t>
      </w:r>
      <w:r w:rsidRPr="00AE7138">
        <w:rPr>
          <w:spacing w:val="12"/>
          <w:sz w:val="18"/>
          <w:szCs w:val="18"/>
        </w:rPr>
        <w:t xml:space="preserve"> </w:t>
      </w:r>
      <w:r w:rsidRPr="00AE7138">
        <w:rPr>
          <w:spacing w:val="-4"/>
          <w:sz w:val="18"/>
          <w:szCs w:val="18"/>
        </w:rPr>
        <w:t>dane,</w:t>
      </w:r>
    </w:p>
    <w:p w14:paraId="025FCA5F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rejestracje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wszelkich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zmian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2FE355CF" w14:textId="77777777" w:rsidR="00276C35" w:rsidRPr="00AE7138" w:rsidRDefault="00DD44E3">
      <w:pPr>
        <w:pStyle w:val="Tekstpodstawowy"/>
        <w:spacing w:before="1"/>
        <w:ind w:left="466" w:firstLine="0"/>
        <w:jc w:val="left"/>
        <w:rPr>
          <w:sz w:val="18"/>
          <w:szCs w:val="18"/>
        </w:rPr>
      </w:pPr>
      <w:r w:rsidRPr="00AE7138">
        <w:rPr>
          <w:sz w:val="18"/>
          <w:szCs w:val="18"/>
        </w:rPr>
        <w:t>Odnotowanie informacji, o których mowa powyżej, następuje automatycznie po</w:t>
      </w:r>
      <w:r w:rsidRPr="00AE7138">
        <w:rPr>
          <w:spacing w:val="31"/>
          <w:sz w:val="18"/>
          <w:szCs w:val="18"/>
        </w:rPr>
        <w:t xml:space="preserve"> </w:t>
      </w:r>
      <w:r w:rsidRPr="00AE7138">
        <w:rPr>
          <w:sz w:val="18"/>
          <w:szCs w:val="18"/>
        </w:rPr>
        <w:t>zatwierdzeniu przez użytkownika operacji wprowadzenia danych do systemu.</w:t>
      </w:r>
    </w:p>
    <w:p w14:paraId="3F5FC1FD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18"/>
          <w:szCs w:val="18"/>
        </w:rPr>
      </w:pP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przypadku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udostępnienia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osobowych,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lastRenderedPageBreak/>
        <w:t>odnotowanie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odbiorcach,</w:t>
      </w:r>
    </w:p>
    <w:p w14:paraId="3582ED8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t>dacie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udostępnienia,</w:t>
      </w:r>
    </w:p>
    <w:p w14:paraId="7ADE2AC7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18"/>
          <w:szCs w:val="18"/>
        </w:rPr>
      </w:pPr>
      <w:r w:rsidRPr="00AE7138">
        <w:rPr>
          <w:sz w:val="18"/>
          <w:szCs w:val="18"/>
        </w:rPr>
        <w:t>zakresie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udostępnionych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381C07FC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sz w:val="18"/>
          <w:szCs w:val="18"/>
        </w:rPr>
      </w:pPr>
    </w:p>
    <w:p w14:paraId="266B1368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Wymagania bezpieczeństwa w przypadku powierzenia przetwarzania</w:t>
      </w:r>
      <w:r w:rsidRPr="00AE7138">
        <w:rPr>
          <w:b/>
          <w:smallCaps/>
          <w:spacing w:val="-3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danych osobowych poza infrastrukturą PSG w modelu chmury obliczeniowej lub hostingu</w:t>
      </w:r>
    </w:p>
    <w:p w14:paraId="74D453D8" w14:textId="77777777" w:rsidR="00276C35" w:rsidRPr="00AE7138" w:rsidRDefault="00276C35">
      <w:pPr>
        <w:pStyle w:val="Tekstpodstawowy"/>
        <w:spacing w:before="44"/>
        <w:ind w:left="0" w:firstLine="0"/>
        <w:jc w:val="left"/>
        <w:rPr>
          <w:b/>
          <w:sz w:val="18"/>
          <w:szCs w:val="18"/>
        </w:rPr>
      </w:pPr>
    </w:p>
    <w:p w14:paraId="10A1883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wdrożyć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określone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niniejszym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rozdziale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skuteczne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adekwatne organizacyjno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– </w:t>
      </w:r>
      <w:proofErr w:type="spellStart"/>
      <w:r w:rsidRPr="00AE7138">
        <w:rPr>
          <w:sz w:val="18"/>
          <w:szCs w:val="18"/>
        </w:rPr>
        <w:t>techniczno</w:t>
      </w:r>
      <w:proofErr w:type="spellEnd"/>
      <w:r w:rsidRPr="00AE7138">
        <w:rPr>
          <w:sz w:val="18"/>
          <w:szCs w:val="18"/>
        </w:rPr>
        <w:t xml:space="preserve"> - prawne mechanizmy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Obowiązek, o którym mowa w pkt 1 powyżej, Wykonawca realizuje poprzez wdrożenie zabezpieczeń chroniących Dane przed ich przypadkowym lub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bezprawnym zniszczeniem, przypadkową utratą, zmianą, nieupoważnionym ujawnieniem lub dostępem, w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szczególności </w:t>
      </w:r>
      <w:r w:rsidRPr="00AE7138">
        <w:rPr>
          <w:spacing w:val="-2"/>
          <w:sz w:val="18"/>
          <w:szCs w:val="18"/>
        </w:rPr>
        <w:t>poprzez:</w:t>
      </w:r>
    </w:p>
    <w:p w14:paraId="61076D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szyfrowanie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Danych,</w:t>
      </w:r>
      <w:r w:rsidRPr="00AE7138">
        <w:rPr>
          <w:spacing w:val="79"/>
          <w:sz w:val="18"/>
          <w:szCs w:val="18"/>
        </w:rPr>
        <w:t xml:space="preserve"> </w:t>
      </w:r>
      <w:r w:rsidRPr="00AE7138">
        <w:rPr>
          <w:sz w:val="18"/>
          <w:szCs w:val="18"/>
        </w:rPr>
        <w:t>które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stosuje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zarówno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wobec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„informacji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tranzycie”,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jak i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 przechowywanych na serwerach, w kopiach zapasowych oraz wobec mechanizmów autoryzacji,</w:t>
      </w:r>
    </w:p>
    <w:p w14:paraId="74F048B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bezpieczne składowanie kluczy szyfrujących, w tym w szczególności poprzez składowanie ich w odseparowaniu od serwera/serwerów, w których zlokalizowane będą Dane podlegające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szyfrowaniu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 zarządzania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dostępem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tych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Danych gwarantującej ich bezpieczeństwo oraz dostęp wyłącznie upoważnionym przedstawicielom </w:t>
      </w:r>
      <w:r w:rsidRPr="00AE7138">
        <w:rPr>
          <w:spacing w:val="-4"/>
          <w:sz w:val="18"/>
          <w:szCs w:val="18"/>
        </w:rPr>
        <w:t>PSG,</w:t>
      </w:r>
    </w:p>
    <w:p w14:paraId="41238ED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wirtualne środowiska dedykowane wyłącznie na potrzeby PSG dostępne wyłącznie przez kanał VPN i tylko z klasy adresowej IP PSG z wdrożonymi mechanizmami separującymi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(co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najmniej na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dostępu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zapewniającej:</w:t>
      </w:r>
    </w:p>
    <w:p w14:paraId="2BBE5DF1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18"/>
          <w:szCs w:val="18"/>
        </w:rPr>
      </w:pPr>
      <w:r w:rsidRPr="00AE7138">
        <w:rPr>
          <w:sz w:val="18"/>
          <w:szCs w:val="18"/>
        </w:rPr>
        <w:t>dostęp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wyłącznie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dla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osób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upoważnionych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przez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PSG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r w:rsidRPr="00AE7138">
        <w:rPr>
          <w:b/>
          <w:sz w:val="18"/>
          <w:szCs w:val="18"/>
        </w:rPr>
        <w:t xml:space="preserve">Użytkowników </w:t>
      </w:r>
      <w:r w:rsidRPr="00AE7138">
        <w:rPr>
          <w:b/>
          <w:spacing w:val="-2"/>
          <w:sz w:val="18"/>
          <w:szCs w:val="18"/>
        </w:rPr>
        <w:t>Usługi</w:t>
      </w:r>
      <w:r w:rsidRPr="00AE7138">
        <w:rPr>
          <w:spacing w:val="-2"/>
          <w:sz w:val="18"/>
          <w:szCs w:val="18"/>
        </w:rPr>
        <w:t>),</w:t>
      </w:r>
    </w:p>
    <w:p w14:paraId="4126C3D6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18"/>
          <w:szCs w:val="18"/>
        </w:rPr>
      </w:pPr>
      <w:r w:rsidRPr="00AE7138">
        <w:rPr>
          <w:sz w:val="18"/>
          <w:szCs w:val="18"/>
        </w:rPr>
        <w:t>silne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dwuskładnikowe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uwierzytelnianie,</w:t>
      </w:r>
    </w:p>
    <w:p w14:paraId="0733C80E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18"/>
          <w:szCs w:val="18"/>
        </w:rPr>
      </w:pPr>
      <w:r w:rsidRPr="00AE7138">
        <w:rPr>
          <w:sz w:val="18"/>
          <w:szCs w:val="18"/>
        </w:rPr>
        <w:t>bezpieczne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przechowywanie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uwierzytelniających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Użytkowników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Usługi,</w:t>
      </w:r>
    </w:p>
    <w:p w14:paraId="688E765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rozliczalność,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rozumianą</w:t>
      </w:r>
      <w:r w:rsidRPr="00AE7138">
        <w:rPr>
          <w:sz w:val="18"/>
          <w:szCs w:val="18"/>
        </w:rPr>
        <w:tab/>
      </w:r>
      <w:r w:rsidRPr="00AE7138">
        <w:rPr>
          <w:spacing w:val="-4"/>
          <w:sz w:val="18"/>
          <w:szCs w:val="18"/>
        </w:rPr>
        <w:t>jako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możliwość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jednoznacznego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przypisania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 xml:space="preserve">działań </w:t>
      </w:r>
      <w:r w:rsidRPr="00AE7138">
        <w:rPr>
          <w:sz w:val="18"/>
          <w:szCs w:val="18"/>
        </w:rPr>
        <w:t>do konkretnego Użytkownika Usługi,</w:t>
      </w:r>
    </w:p>
    <w:p w14:paraId="3C5F86E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usunięcie przez Wykonawcę z nośników wycofywanych z eksploatacji wszystkich powierzonych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zastrzeżeniem,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usunięcie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musi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dokonane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sposób bezpowrotny (czyli w taki sposób, żeby ich ponowne odtworzenie ani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całości, ani w części nie było możliwe), a w przypadku, gdy bezpowrotne usunięcie Danych z ww. nośników metodą programową nie jest możliwe,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nośniki, na których przetwarzane są Dane muszą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zostać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fizycznie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zniszczone;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Wykonawca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dostarczyć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protokół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opracowania i wdrożenia procedur identyfikacji i zarządzania podatnościami bezpieczeństwa, w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stosowania skutecznych środków zapewniających ciągłość świadczenia Usługi, w tym do:</w:t>
      </w:r>
    </w:p>
    <w:p w14:paraId="469B991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oprogramowaniem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przygotowanie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zapewniających ich regularne testowanie oraz odtwarzanie,</w:t>
      </w:r>
    </w:p>
    <w:p w14:paraId="5A4D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opracowania i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zabezpieczenia przed utratą połączenia sieciowego, awarią zasilania, przerwą w dostawie prądu, uszkodzeniem sprzętu,</w:t>
      </w:r>
    </w:p>
    <w:p w14:paraId="4510635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18"/>
          <w:szCs w:val="18"/>
        </w:rPr>
      </w:pPr>
      <w:r w:rsidRPr="00AE7138">
        <w:rPr>
          <w:sz w:val="18"/>
          <w:szCs w:val="18"/>
        </w:rPr>
        <w:t>zabezpieczenia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atakiem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typu</w:t>
      </w:r>
      <w:r w:rsidRPr="00AE7138">
        <w:rPr>
          <w:spacing w:val="-7"/>
          <w:sz w:val="18"/>
          <w:szCs w:val="18"/>
        </w:rPr>
        <w:t xml:space="preserve"> </w:t>
      </w:r>
      <w:proofErr w:type="spellStart"/>
      <w:r w:rsidRPr="00AE7138">
        <w:rPr>
          <w:sz w:val="18"/>
          <w:szCs w:val="18"/>
        </w:rPr>
        <w:t>DDoS</w:t>
      </w:r>
      <w:proofErr w:type="spellEnd"/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proofErr w:type="spellStart"/>
      <w:r w:rsidRPr="00AE7138">
        <w:rPr>
          <w:i/>
          <w:sz w:val="18"/>
          <w:szCs w:val="18"/>
        </w:rPr>
        <w:t>distributed</w:t>
      </w:r>
      <w:proofErr w:type="spellEnd"/>
      <w:r w:rsidRPr="00AE7138">
        <w:rPr>
          <w:i/>
          <w:spacing w:val="-8"/>
          <w:sz w:val="18"/>
          <w:szCs w:val="18"/>
        </w:rPr>
        <w:t xml:space="preserve"> </w:t>
      </w:r>
      <w:proofErr w:type="spellStart"/>
      <w:r w:rsidRPr="00AE7138">
        <w:rPr>
          <w:i/>
          <w:sz w:val="18"/>
          <w:szCs w:val="18"/>
        </w:rPr>
        <w:t>denial</w:t>
      </w:r>
      <w:proofErr w:type="spellEnd"/>
      <w:r w:rsidRPr="00AE7138">
        <w:rPr>
          <w:i/>
          <w:spacing w:val="-6"/>
          <w:sz w:val="18"/>
          <w:szCs w:val="18"/>
        </w:rPr>
        <w:t xml:space="preserve"> </w:t>
      </w:r>
      <w:r w:rsidRPr="00AE7138">
        <w:rPr>
          <w:i/>
          <w:sz w:val="18"/>
          <w:szCs w:val="18"/>
        </w:rPr>
        <w:t>of</w:t>
      </w:r>
      <w:r w:rsidRPr="00AE7138">
        <w:rPr>
          <w:i/>
          <w:spacing w:val="-8"/>
          <w:sz w:val="18"/>
          <w:szCs w:val="18"/>
        </w:rPr>
        <w:t xml:space="preserve"> </w:t>
      </w:r>
      <w:r w:rsidRPr="00AE7138">
        <w:rPr>
          <w:i/>
          <w:spacing w:val="-2"/>
          <w:sz w:val="18"/>
          <w:szCs w:val="18"/>
        </w:rPr>
        <w:t>service).</w:t>
      </w:r>
    </w:p>
    <w:p w14:paraId="20C11E2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Wszystkie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komponenty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Usługi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muszą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wolne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od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znanych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 w:rsidRPr="00AE7138">
        <w:rPr>
          <w:sz w:val="18"/>
          <w:szCs w:val="18"/>
        </w:rPr>
        <w:t>Usługa nie może posiadać znanych podatności technicznych, będzie na bieżąco aktualizowana (min. raz w miesiącu) o poprawki udostępniane przez producenta danego rozwiązania</w:t>
      </w:r>
      <w:r>
        <w:rPr>
          <w:sz w:val="20"/>
        </w:rPr>
        <w:t>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C3F6" w14:textId="77777777" w:rsidR="00A5155D" w:rsidRDefault="00A5155D" w:rsidP="00850BC2">
      <w:r>
        <w:separator/>
      </w:r>
    </w:p>
  </w:endnote>
  <w:endnote w:type="continuationSeparator" w:id="0">
    <w:p w14:paraId="126F2D4E" w14:textId="77777777" w:rsidR="00A5155D" w:rsidRDefault="00A5155D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F62B" w14:textId="77777777" w:rsidR="00A5155D" w:rsidRDefault="00A5155D" w:rsidP="00850BC2">
      <w:r>
        <w:separator/>
      </w:r>
    </w:p>
  </w:footnote>
  <w:footnote w:type="continuationSeparator" w:id="0">
    <w:p w14:paraId="6AEB4A10" w14:textId="77777777" w:rsidR="00A5155D" w:rsidRDefault="00A5155D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9FC9" w14:textId="77777777" w:rsidR="00887F71" w:rsidRDefault="00887F71" w:rsidP="00850BC2">
    <w:pPr>
      <w:pStyle w:val="Nagwek"/>
      <w:jc w:val="right"/>
      <w:rPr>
        <w:b/>
        <w:bCs/>
      </w:rPr>
    </w:pPr>
  </w:p>
  <w:p w14:paraId="2F8756F0" w14:textId="05BD0A4D" w:rsidR="00850BC2" w:rsidRPr="00AE7138" w:rsidRDefault="00850BC2" w:rsidP="00850BC2">
    <w:pPr>
      <w:pStyle w:val="Nagwek"/>
      <w:jc w:val="right"/>
      <w:rPr>
        <w:b/>
        <w:bCs/>
        <w:sz w:val="20"/>
        <w:szCs w:val="20"/>
      </w:rPr>
    </w:pPr>
    <w:r w:rsidRPr="00AE7138">
      <w:rPr>
        <w:b/>
        <w:bCs/>
        <w:sz w:val="20"/>
        <w:szCs w:val="20"/>
      </w:rPr>
      <w:t xml:space="preserve">Załącznik nr </w:t>
    </w:r>
    <w:r w:rsidR="00807702">
      <w:rPr>
        <w:b/>
        <w:bCs/>
        <w:sz w:val="20"/>
        <w:szCs w:val="20"/>
      </w:rPr>
      <w:t xml:space="preserve">5 </w:t>
    </w:r>
    <w:r w:rsidRPr="00AE7138">
      <w:rPr>
        <w:b/>
        <w:bCs/>
        <w:sz w:val="20"/>
        <w:szCs w:val="20"/>
      </w:rPr>
      <w:t>do Za</w:t>
    </w:r>
    <w:r w:rsidR="00AE7138" w:rsidRPr="00AE7138">
      <w:rPr>
        <w:b/>
        <w:bCs/>
        <w:sz w:val="20"/>
        <w:szCs w:val="20"/>
      </w:rPr>
      <w:t>pytania ofertowego</w:t>
    </w:r>
    <w:r w:rsidR="00FA4DDA">
      <w:rPr>
        <w:b/>
        <w:bCs/>
        <w:sz w:val="20"/>
        <w:szCs w:val="20"/>
      </w:rPr>
      <w:t xml:space="preserve"> – część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12152"/>
    <w:rsid w:val="00032B69"/>
    <w:rsid w:val="0007533C"/>
    <w:rsid w:val="000B3690"/>
    <w:rsid w:val="000B63C4"/>
    <w:rsid w:val="00104161"/>
    <w:rsid w:val="00104D9E"/>
    <w:rsid w:val="00106B63"/>
    <w:rsid w:val="001166E2"/>
    <w:rsid w:val="00142D08"/>
    <w:rsid w:val="00147482"/>
    <w:rsid w:val="002261FC"/>
    <w:rsid w:val="00243ED8"/>
    <w:rsid w:val="00271EE4"/>
    <w:rsid w:val="00276C35"/>
    <w:rsid w:val="002E4DF2"/>
    <w:rsid w:val="002F0EA3"/>
    <w:rsid w:val="0030512A"/>
    <w:rsid w:val="0030589A"/>
    <w:rsid w:val="0031002F"/>
    <w:rsid w:val="00360797"/>
    <w:rsid w:val="00380828"/>
    <w:rsid w:val="003B3A7D"/>
    <w:rsid w:val="003C13AF"/>
    <w:rsid w:val="003D467D"/>
    <w:rsid w:val="00412DF3"/>
    <w:rsid w:val="00433F98"/>
    <w:rsid w:val="00484B75"/>
    <w:rsid w:val="00493D86"/>
    <w:rsid w:val="004C3F75"/>
    <w:rsid w:val="0050054C"/>
    <w:rsid w:val="00506F46"/>
    <w:rsid w:val="0052604F"/>
    <w:rsid w:val="00550E16"/>
    <w:rsid w:val="005B0E80"/>
    <w:rsid w:val="005B27FC"/>
    <w:rsid w:val="00616573"/>
    <w:rsid w:val="00664307"/>
    <w:rsid w:val="00673A60"/>
    <w:rsid w:val="006825BC"/>
    <w:rsid w:val="006879AB"/>
    <w:rsid w:val="006A168D"/>
    <w:rsid w:val="006B1427"/>
    <w:rsid w:val="006D02BD"/>
    <w:rsid w:val="006D44D9"/>
    <w:rsid w:val="00700DD3"/>
    <w:rsid w:val="00746E97"/>
    <w:rsid w:val="00750D8E"/>
    <w:rsid w:val="00785F65"/>
    <w:rsid w:val="007B0585"/>
    <w:rsid w:val="007B3C66"/>
    <w:rsid w:val="007B7661"/>
    <w:rsid w:val="007B7761"/>
    <w:rsid w:val="00807702"/>
    <w:rsid w:val="00814F39"/>
    <w:rsid w:val="00815C80"/>
    <w:rsid w:val="008212A3"/>
    <w:rsid w:val="00850BC2"/>
    <w:rsid w:val="008626FA"/>
    <w:rsid w:val="00865710"/>
    <w:rsid w:val="00887F71"/>
    <w:rsid w:val="008C3EB0"/>
    <w:rsid w:val="008C686D"/>
    <w:rsid w:val="008D7571"/>
    <w:rsid w:val="008F30FE"/>
    <w:rsid w:val="0092427E"/>
    <w:rsid w:val="009B1166"/>
    <w:rsid w:val="009F7222"/>
    <w:rsid w:val="00A435B8"/>
    <w:rsid w:val="00A5155D"/>
    <w:rsid w:val="00A627D6"/>
    <w:rsid w:val="00A82D67"/>
    <w:rsid w:val="00AB5E2F"/>
    <w:rsid w:val="00AE68BB"/>
    <w:rsid w:val="00AE7138"/>
    <w:rsid w:val="00B24428"/>
    <w:rsid w:val="00B87334"/>
    <w:rsid w:val="00BB3D94"/>
    <w:rsid w:val="00BE37B0"/>
    <w:rsid w:val="00C04CF3"/>
    <w:rsid w:val="00C62201"/>
    <w:rsid w:val="00C668FC"/>
    <w:rsid w:val="00CC6582"/>
    <w:rsid w:val="00CD2183"/>
    <w:rsid w:val="00D769EB"/>
    <w:rsid w:val="00D93C05"/>
    <w:rsid w:val="00D95E02"/>
    <w:rsid w:val="00DA1A1B"/>
    <w:rsid w:val="00DD44E3"/>
    <w:rsid w:val="00E40CDA"/>
    <w:rsid w:val="00E67CC5"/>
    <w:rsid w:val="00E72F05"/>
    <w:rsid w:val="00EE6BA9"/>
    <w:rsid w:val="00EF6607"/>
    <w:rsid w:val="00F02FB9"/>
    <w:rsid w:val="00F1218C"/>
    <w:rsid w:val="00F411E1"/>
    <w:rsid w:val="00F54599"/>
    <w:rsid w:val="00F553B4"/>
    <w:rsid w:val="00F63463"/>
    <w:rsid w:val="00F8583A"/>
    <w:rsid w:val="00F93CC7"/>
    <w:rsid w:val="00FA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"/>
    <w:basedOn w:val="Normalny"/>
    <w:link w:val="NagwekZnak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character" w:customStyle="1" w:styleId="UstpZnak">
    <w:name w:val="Ustęp Znak"/>
    <w:link w:val="Ustp"/>
    <w:uiPriority w:val="99"/>
    <w:qFormat/>
    <w:locked/>
    <w:rsid w:val="00887F71"/>
    <w:rPr>
      <w:rFonts w:ascii="Calibri" w:eastAsia="Calibri" w:hAnsi="Calibri" w:cs="Times New Roman"/>
      <w:sz w:val="24"/>
      <w:szCs w:val="24"/>
    </w:rPr>
  </w:style>
  <w:style w:type="paragraph" w:customStyle="1" w:styleId="Ustp">
    <w:name w:val="Ustęp"/>
    <w:basedOn w:val="Normalny"/>
    <w:link w:val="UstpZnak"/>
    <w:uiPriority w:val="99"/>
    <w:qFormat/>
    <w:rsid w:val="00887F71"/>
    <w:pPr>
      <w:widowControl/>
      <w:tabs>
        <w:tab w:val="num" w:pos="1080"/>
      </w:tabs>
      <w:autoSpaceDE/>
      <w:autoSpaceDN/>
      <w:spacing w:after="120"/>
      <w:ind w:left="1080" w:hanging="720"/>
      <w:jc w:val="both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Style5">
    <w:name w:val="Style5"/>
    <w:basedOn w:val="Normalny"/>
    <w:uiPriority w:val="99"/>
    <w:rsid w:val="006879AB"/>
    <w:pPr>
      <w:adjustRightInd w:val="0"/>
      <w:spacing w:line="380" w:lineRule="exact"/>
      <w:jc w:val="both"/>
    </w:pPr>
    <w:rPr>
      <w:rFonts w:ascii="Arial Unicode MS" w:eastAsia="Times New Roman" w:hAnsi="Calibri" w:cs="Times New Roman"/>
      <w:sz w:val="24"/>
      <w:szCs w:val="24"/>
      <w:lang w:eastAsia="pl-PL"/>
    </w:rPr>
  </w:style>
  <w:style w:type="character" w:customStyle="1" w:styleId="FontStyle42">
    <w:name w:val="Font Style42"/>
    <w:uiPriority w:val="99"/>
    <w:rsid w:val="006879AB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Style4">
    <w:name w:val="Style4"/>
    <w:basedOn w:val="Normalny"/>
    <w:uiPriority w:val="99"/>
    <w:rsid w:val="0092427E"/>
    <w:pPr>
      <w:adjustRightInd w:val="0"/>
    </w:pPr>
    <w:rPr>
      <w:rFonts w:ascii="Arial Unicode MS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3150</Words>
  <Characters>18901</Characters>
  <Application>Microsoft Office Word</Application>
  <DocSecurity>0</DocSecurity>
  <Lines>157</Lines>
  <Paragraphs>44</Paragraphs>
  <ScaleCrop>false</ScaleCrop>
  <Company/>
  <LinksUpToDate>false</LinksUpToDate>
  <CharactersWithSpaces>22007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Nowacka Monika (PSG)</cp:lastModifiedBy>
  <cp:revision>54</cp:revision>
  <dcterms:created xsi:type="dcterms:W3CDTF">2026-02-12T09:00:00Z</dcterms:created>
  <dcterms:modified xsi:type="dcterms:W3CDTF">2026-09-04T07:33:00Z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